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Look w:val="04A0" w:firstRow="1" w:lastRow="0" w:firstColumn="1" w:lastColumn="0" w:noHBand="0" w:noVBand="1"/>
      </w:tblPr>
      <w:tblGrid>
        <w:gridCol w:w="5387"/>
        <w:gridCol w:w="223"/>
        <w:gridCol w:w="222"/>
        <w:gridCol w:w="222"/>
        <w:gridCol w:w="222"/>
        <w:gridCol w:w="222"/>
        <w:gridCol w:w="2952"/>
      </w:tblGrid>
      <w:tr w:rsidR="00ED2FF6" w:rsidRPr="00ED2FF6" w:rsidTr="0094258C">
        <w:trPr>
          <w:trHeight w:val="300"/>
        </w:trPr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D344ED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/>
            <w:r w:rsidRPr="00D344E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12. CAHERHURLEY NURSERY CERTIFIED ORGANIC CULINARY HERBS</w:t>
            </w:r>
          </w:p>
          <w:p w:rsidR="0094258C" w:rsidRDefault="0094258C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4258C" w:rsidRPr="0094258C" w:rsidRDefault="0094258C" w:rsidP="0094258C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58C">
              <w:rPr>
                <w:rFonts w:ascii="Times New Roman" w:eastAsia="Times New Roman" w:hAnsi="Times New Roman" w:cs="Times New Roman"/>
                <w:sz w:val="24"/>
                <w:szCs w:val="24"/>
              </w:rPr>
              <w:t>These are grown as ornamental plants, however the plants listed here could be used as culinary herbs. We advise to grow these plants for at least a year before consuming them. Caherhurley Nursery cannot be held responsible for issues arising from the consumption of plants.</w:t>
            </w:r>
          </w:p>
          <w:p w:rsidR="0094258C" w:rsidRPr="00ED2FF6" w:rsidRDefault="0094258C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 xml:space="preserve">Angelica </w:t>
            </w: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archangelica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dracunculus,french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Foeniculum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Galium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Hyssopus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Levisticum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Mentha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Myrrhis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Satureja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>Thymus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2FF6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2FF6">
              <w:rPr>
                <w:rFonts w:ascii="Calibri" w:eastAsia="Times New Roman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F6" w:rsidRPr="00ED2FF6" w:rsidTr="0094258C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F6" w:rsidRPr="00ED2FF6" w:rsidRDefault="00ED2FF6" w:rsidP="00E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16DF" w:rsidRDefault="008C16DF"/>
    <w:sectPr w:rsidR="008C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6"/>
    <w:rsid w:val="008C16DF"/>
    <w:rsid w:val="0094258C"/>
    <w:rsid w:val="00D344ED"/>
    <w:rsid w:val="00E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351F-F1BD-40C5-A130-C8A6F4C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2024-01-24T18:48:00Z</dcterms:created>
  <dcterms:modified xsi:type="dcterms:W3CDTF">2024-01-30T18:54:00Z</dcterms:modified>
</cp:coreProperties>
</file>